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534F" w14:textId="4DFEC578" w:rsidR="00B945D5" w:rsidRPr="00B945D5" w:rsidRDefault="00B945D5" w:rsidP="00B945D5"/>
    <w:p w14:paraId="28F9E44D" w14:textId="62A3AC22" w:rsidR="005952A0" w:rsidRPr="005952A0" w:rsidRDefault="00B945D5" w:rsidP="005952A0">
      <w:r w:rsidRPr="00B945D5">
        <w:rPr>
          <w:noProof/>
        </w:rPr>
        <w:drawing>
          <wp:anchor distT="0" distB="0" distL="114300" distR="114300" simplePos="0" relativeHeight="251658240" behindDoc="0" locked="0" layoutInCell="1" allowOverlap="1" wp14:anchorId="596CD7F9" wp14:editId="3BCF991D">
            <wp:simplePos x="0" y="0"/>
            <wp:positionH relativeFrom="margin">
              <wp:align>left</wp:align>
            </wp:positionH>
            <wp:positionV relativeFrom="paragraph">
              <wp:posOffset>6985</wp:posOffset>
            </wp:positionV>
            <wp:extent cx="3009900" cy="3009900"/>
            <wp:effectExtent l="0" t="0" r="0" b="0"/>
            <wp:wrapSquare wrapText="bothSides"/>
            <wp:docPr id="234619148" name="Picture 2"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19148" name="Picture 2" descr="A person in a suit smil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2A0" w:rsidRPr="005952A0">
        <w:t>Larry Bekkedahl overs</w:t>
      </w:r>
      <w:r w:rsidR="00E774D8">
        <w:t>aw</w:t>
      </w:r>
      <w:r w:rsidR="005952A0" w:rsidRPr="005952A0">
        <w:t xml:space="preserve"> PGE operational areas and </w:t>
      </w:r>
      <w:r w:rsidR="00C17C96">
        <w:t>wa</w:t>
      </w:r>
      <w:r w:rsidR="005952A0" w:rsidRPr="005952A0">
        <w:t>s responsible for advancing PGE’s strategy to build the grid of the future — one that is resilient, smart, and delivers a clean energy future.</w:t>
      </w:r>
    </w:p>
    <w:p w14:paraId="15B836D7" w14:textId="574D99DB" w:rsidR="005952A0" w:rsidRPr="005952A0" w:rsidRDefault="005952A0" w:rsidP="005952A0">
      <w:r w:rsidRPr="005952A0">
        <w:t>He overs</w:t>
      </w:r>
      <w:r w:rsidR="00E774D8">
        <w:t>aw</w:t>
      </w:r>
      <w:r w:rsidRPr="005952A0">
        <w:t xml:space="preserve"> PGE’s strategic system architecture and system upgrades, which will serve as the foundation for the smart grid of the future. This includes initiatives related to system integration and operations, smart cities, enabling distributed energy resources, energy storage, dispatchable standby generation, transmission system performance and market interfaces, as well as research and development.</w:t>
      </w:r>
    </w:p>
    <w:p w14:paraId="571C99EA" w14:textId="238CE7D0" w:rsidR="005952A0" w:rsidRPr="005952A0" w:rsidRDefault="005952A0" w:rsidP="005952A0">
      <w:r w:rsidRPr="005952A0">
        <w:t xml:space="preserve">Bekkedahl joined PGE in 2014 as vice president of Transmission &amp; Distribution. He has more than </w:t>
      </w:r>
      <w:r w:rsidR="005F6F46">
        <w:t>four</w:t>
      </w:r>
      <w:r w:rsidRPr="005952A0">
        <w:t xml:space="preserve"> decades of leadership experience in the energy industry. Before joining PGE, he was senior vice president for transmission services at the Bonneville Power Administration and held leadership positions at Clark Public Utilities, PacifiCorp and Montana Power Company.</w:t>
      </w:r>
      <w:r w:rsidR="005F6F46">
        <w:t xml:space="preserve">  </w:t>
      </w:r>
      <w:r w:rsidR="005F6F46" w:rsidRPr="005F6F46">
        <w:t>He also served in an exchange role with Hokuriku Electric Power Company in Toyama Japan, and assisted USAID efforts in the Philippines, Bangladesh, and the Republic of Georgia.</w:t>
      </w:r>
    </w:p>
    <w:p w14:paraId="7F498E9B" w14:textId="488755B8" w:rsidR="005952A0" w:rsidRPr="005952A0" w:rsidRDefault="005952A0" w:rsidP="005952A0">
      <w:r w:rsidRPr="005952A0">
        <w:t xml:space="preserve">He has a bachelor of science degree in electrical engineering from Montana State University and serves on the Electric Power Research Institute (EPRI) Research Advisory Committee, the Stanford University Bits and Watts Advisory Council, </w:t>
      </w:r>
      <w:r w:rsidR="005F6F46" w:rsidRPr="005F6F46">
        <w:t xml:space="preserve">the Federal Department of Energy Office of Electricity advisory board, the Pacific Northwest National Laboratory advisory board, </w:t>
      </w:r>
      <w:r w:rsidRPr="005952A0">
        <w:t>the board of the Common Ground Alliance, and the All Hands Raised board for Portland Public Schools Foundation.</w:t>
      </w:r>
    </w:p>
    <w:p w14:paraId="3C2F4228" w14:textId="77777777" w:rsidR="00F620A1" w:rsidRDefault="00F620A1"/>
    <w:sectPr w:rsidR="00F6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A0"/>
    <w:rsid w:val="00392274"/>
    <w:rsid w:val="005952A0"/>
    <w:rsid w:val="005F6F46"/>
    <w:rsid w:val="007208AA"/>
    <w:rsid w:val="007315C6"/>
    <w:rsid w:val="00A76375"/>
    <w:rsid w:val="00B8470D"/>
    <w:rsid w:val="00B945D5"/>
    <w:rsid w:val="00C17C96"/>
    <w:rsid w:val="00E2269C"/>
    <w:rsid w:val="00E44449"/>
    <w:rsid w:val="00E774D8"/>
    <w:rsid w:val="00F6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BCE8"/>
  <w15:chartTrackingRefBased/>
  <w15:docId w15:val="{2C3CF326-62DE-4867-8A4B-16F449D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2A0"/>
    <w:rPr>
      <w:rFonts w:eastAsiaTheme="majorEastAsia" w:cstheme="majorBidi"/>
      <w:color w:val="272727" w:themeColor="text1" w:themeTint="D8"/>
    </w:rPr>
  </w:style>
  <w:style w:type="paragraph" w:styleId="Title">
    <w:name w:val="Title"/>
    <w:basedOn w:val="Normal"/>
    <w:next w:val="Normal"/>
    <w:link w:val="TitleChar"/>
    <w:uiPriority w:val="10"/>
    <w:qFormat/>
    <w:rsid w:val="00595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2A0"/>
    <w:pPr>
      <w:spacing w:before="160"/>
      <w:jc w:val="center"/>
    </w:pPr>
    <w:rPr>
      <w:i/>
      <w:iCs/>
      <w:color w:val="404040" w:themeColor="text1" w:themeTint="BF"/>
    </w:rPr>
  </w:style>
  <w:style w:type="character" w:customStyle="1" w:styleId="QuoteChar">
    <w:name w:val="Quote Char"/>
    <w:basedOn w:val="DefaultParagraphFont"/>
    <w:link w:val="Quote"/>
    <w:uiPriority w:val="29"/>
    <w:rsid w:val="005952A0"/>
    <w:rPr>
      <w:i/>
      <w:iCs/>
      <w:color w:val="404040" w:themeColor="text1" w:themeTint="BF"/>
    </w:rPr>
  </w:style>
  <w:style w:type="paragraph" w:styleId="ListParagraph">
    <w:name w:val="List Paragraph"/>
    <w:basedOn w:val="Normal"/>
    <w:uiPriority w:val="34"/>
    <w:qFormat/>
    <w:rsid w:val="005952A0"/>
    <w:pPr>
      <w:ind w:left="720"/>
      <w:contextualSpacing/>
    </w:pPr>
  </w:style>
  <w:style w:type="character" w:styleId="IntenseEmphasis">
    <w:name w:val="Intense Emphasis"/>
    <w:basedOn w:val="DefaultParagraphFont"/>
    <w:uiPriority w:val="21"/>
    <w:qFormat/>
    <w:rsid w:val="005952A0"/>
    <w:rPr>
      <w:i/>
      <w:iCs/>
      <w:color w:val="0F4761" w:themeColor="accent1" w:themeShade="BF"/>
    </w:rPr>
  </w:style>
  <w:style w:type="paragraph" w:styleId="IntenseQuote">
    <w:name w:val="Intense Quote"/>
    <w:basedOn w:val="Normal"/>
    <w:next w:val="Normal"/>
    <w:link w:val="IntenseQuoteChar"/>
    <w:uiPriority w:val="30"/>
    <w:qFormat/>
    <w:rsid w:val="00595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2A0"/>
    <w:rPr>
      <w:i/>
      <w:iCs/>
      <w:color w:val="0F4761" w:themeColor="accent1" w:themeShade="BF"/>
    </w:rPr>
  </w:style>
  <w:style w:type="character" w:styleId="IntenseReference">
    <w:name w:val="Intense Reference"/>
    <w:basedOn w:val="DefaultParagraphFont"/>
    <w:uiPriority w:val="32"/>
    <w:qFormat/>
    <w:rsid w:val="00595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reingold</dc:creator>
  <cp:keywords/>
  <dc:description/>
  <cp:lastModifiedBy>david reingold</cp:lastModifiedBy>
  <cp:revision>6</cp:revision>
  <dcterms:created xsi:type="dcterms:W3CDTF">2025-11-03T17:09:00Z</dcterms:created>
  <dcterms:modified xsi:type="dcterms:W3CDTF">2025-11-18T04:58:00Z</dcterms:modified>
</cp:coreProperties>
</file>